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48" w:rsidRDefault="00E8695D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26" type="#_x0000_t202" style="position:absolute;margin-left:192.15pt;margin-top:6pt;width:288.35pt;height:79.2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" filled="f" stroked="f">
            <o:lock v:ext="edit" shapetype="t"/>
            <v:textbox style="mso-fit-shape-to-text:t">
              <w:txbxContent>
                <w:p w:rsidR="00955DB0" w:rsidRPr="00085D0C" w:rsidRDefault="00E8695D" w:rsidP="00085D0C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71.5pt;height:57.75pt">
                        <v:shadow color="#868686"/>
                        <v:textpath style="font-family:&quot;Arial Black&quot;;v-text-kern:t" trim="t" fitpath="t" string="Comité d’Etablissement&#10;Direction Régionale Alsace Franche-Comté&#10;"/>
                      </v:shape>
                    </w:pict>
                  </w:r>
                </w:p>
              </w:txbxContent>
            </v:textbox>
          </v:shape>
        </w:pict>
      </w:r>
      <w:r w:rsidR="00260C0D">
        <w:rPr>
          <w:noProof/>
          <w:lang w:eastAsia="fr-FR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18577</wp:posOffset>
            </wp:positionV>
            <wp:extent cx="6655524" cy="1563901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524" cy="156390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C0D">
        <w:tab/>
      </w:r>
      <w:r w:rsidR="00260C0D">
        <w:tab/>
      </w:r>
      <w:r w:rsidR="00260C0D">
        <w:tab/>
      </w:r>
      <w:r w:rsidR="00260C0D">
        <w:tab/>
      </w:r>
      <w:r w:rsidR="00260C0D">
        <w:tab/>
      </w:r>
      <w:r w:rsidR="00260C0D">
        <w:tab/>
      </w:r>
      <w:r w:rsidR="00260C0D">
        <w:tab/>
      </w:r>
      <w:r w:rsidR="00260C0D">
        <w:tab/>
      </w:r>
      <w:r w:rsidR="00260C0D">
        <w:tab/>
      </w:r>
      <w:r w:rsidR="00260C0D">
        <w:tab/>
      </w:r>
      <w:r w:rsidR="00260C0D">
        <w:tab/>
      </w:r>
      <w:r w:rsidR="00260C0D">
        <w:tab/>
      </w:r>
      <w:r w:rsidR="00260C0D">
        <w:tab/>
      </w:r>
      <w:r w:rsidR="00260C0D">
        <w:tab/>
      </w:r>
      <w:r w:rsidR="00260C0D">
        <w:tab/>
      </w:r>
      <w:r w:rsidR="00260C0D">
        <w:tab/>
      </w:r>
      <w:r w:rsidR="00260C0D">
        <w:tab/>
      </w:r>
      <w:r w:rsidR="00260C0D">
        <w:tab/>
      </w:r>
    </w:p>
    <w:p w:rsidR="00260C0D" w:rsidRDefault="00260C0D"/>
    <w:p w:rsidR="00260C0D" w:rsidRDefault="00260C0D"/>
    <w:p w:rsidR="00260C0D" w:rsidRDefault="00260C0D"/>
    <w:p w:rsidR="00260C0D" w:rsidRDefault="00260C0D"/>
    <w:p w:rsidR="00260C0D" w:rsidRDefault="00260C0D" w:rsidP="00260C0D"/>
    <w:p w:rsidR="00260C0D" w:rsidRDefault="00260C0D" w:rsidP="00260C0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Comité d’Etablissement du </w:t>
      </w:r>
      <w:r w:rsidR="00DD5C0F">
        <w:rPr>
          <w:rFonts w:ascii="Arial" w:hAnsi="Arial" w:cs="Arial"/>
          <w:b/>
          <w:bCs/>
          <w:color w:val="000000"/>
          <w:sz w:val="40"/>
          <w:szCs w:val="40"/>
        </w:rPr>
        <w:t>21 Avril 2017</w:t>
      </w:r>
    </w:p>
    <w:p w:rsidR="00260C0D" w:rsidRDefault="00260C0D" w:rsidP="00260C0D">
      <w:pPr>
        <w:autoSpaceDE w:val="0"/>
        <w:autoSpaceDN w:val="0"/>
        <w:adjustRightInd w:val="0"/>
        <w:spacing w:line="240" w:lineRule="auto"/>
        <w:rPr>
          <w:rFonts w:ascii="Lucida Sans Unicode" w:hAnsi="Lucida Sans Unicode" w:cs="Lucida Sans Unicode"/>
          <w:b/>
          <w:bCs/>
          <w:i/>
          <w:iCs/>
          <w:color w:val="000000"/>
          <w:sz w:val="24"/>
          <w:szCs w:val="24"/>
        </w:rPr>
      </w:pPr>
    </w:p>
    <w:p w:rsidR="00260C0D" w:rsidRDefault="00260C0D" w:rsidP="00260C0D">
      <w:pPr>
        <w:autoSpaceDE w:val="0"/>
        <w:autoSpaceDN w:val="0"/>
        <w:adjustRightInd w:val="0"/>
        <w:spacing w:line="240" w:lineRule="auto"/>
        <w:rPr>
          <w:rFonts w:ascii="Lucida Sans Unicode" w:hAnsi="Lucida Sans Unicode" w:cs="Lucida Sans Unicode"/>
          <w:b/>
          <w:bCs/>
          <w:i/>
          <w:iCs/>
          <w:color w:val="000000"/>
          <w:sz w:val="24"/>
          <w:szCs w:val="24"/>
        </w:rPr>
      </w:pPr>
      <w:r w:rsidRPr="00C71DDF">
        <w:rPr>
          <w:rFonts w:ascii="Lucida Sans Unicode" w:hAnsi="Lucida Sans Unicode" w:cs="Lucida Sans Unicode"/>
          <w:b/>
          <w:bCs/>
          <w:i/>
          <w:iCs/>
          <w:color w:val="000000"/>
          <w:sz w:val="24"/>
          <w:szCs w:val="24"/>
        </w:rPr>
        <w:t>Vos Représentants CGT :</w:t>
      </w:r>
      <w:bookmarkStart w:id="0" w:name="_GoBack"/>
      <w:bookmarkEnd w:id="0"/>
    </w:p>
    <w:p w:rsidR="00260C0D" w:rsidRPr="00A14ACB" w:rsidRDefault="00A14ACB" w:rsidP="00260C0D">
      <w:pPr>
        <w:rPr>
          <w:i/>
          <w:u w:val="single"/>
        </w:rPr>
      </w:pPr>
      <w:r>
        <w:rPr>
          <w:i/>
          <w:u w:val="single"/>
        </w:rPr>
        <w:t xml:space="preserve">COLLEGE </w:t>
      </w:r>
      <w:r w:rsidRPr="00A14ACB">
        <w:rPr>
          <w:i/>
          <w:u w:val="single"/>
        </w:rPr>
        <w:t>EXECUTION</w:t>
      </w:r>
    </w:p>
    <w:tbl>
      <w:tblPr>
        <w:tblStyle w:val="Grilledutableau"/>
        <w:tblW w:w="0" w:type="auto"/>
        <w:tblInd w:w="1728" w:type="dxa"/>
        <w:tblLook w:val="04A0"/>
      </w:tblPr>
      <w:tblGrid>
        <w:gridCol w:w="3492"/>
        <w:gridCol w:w="3496"/>
      </w:tblGrid>
      <w:tr w:rsidR="00A14ACB" w:rsidTr="001F3D3D">
        <w:tc>
          <w:tcPr>
            <w:tcW w:w="3492" w:type="dxa"/>
            <w:shd w:val="clear" w:color="auto" w:fill="BFBFBF" w:themeFill="background1" w:themeFillShade="BF"/>
          </w:tcPr>
          <w:p w:rsidR="00A14ACB" w:rsidRPr="002B0672" w:rsidRDefault="00A14ACB" w:rsidP="00A14ACB">
            <w:pPr>
              <w:jc w:val="center"/>
              <w:rPr>
                <w:sz w:val="22"/>
                <w:szCs w:val="22"/>
              </w:rPr>
            </w:pPr>
            <w:r w:rsidRPr="002B0672">
              <w:rPr>
                <w:sz w:val="22"/>
                <w:szCs w:val="22"/>
              </w:rPr>
              <w:t>Titulaires</w:t>
            </w:r>
          </w:p>
        </w:tc>
        <w:tc>
          <w:tcPr>
            <w:tcW w:w="3496" w:type="dxa"/>
            <w:shd w:val="clear" w:color="auto" w:fill="BFBFBF" w:themeFill="background1" w:themeFillShade="BF"/>
          </w:tcPr>
          <w:p w:rsidR="00A14ACB" w:rsidRPr="002B0672" w:rsidRDefault="00A14ACB" w:rsidP="00A14ACB">
            <w:pPr>
              <w:jc w:val="center"/>
              <w:rPr>
                <w:sz w:val="22"/>
                <w:szCs w:val="22"/>
              </w:rPr>
            </w:pPr>
            <w:r w:rsidRPr="002B0672">
              <w:rPr>
                <w:sz w:val="22"/>
                <w:szCs w:val="22"/>
              </w:rPr>
              <w:t>Suppléants</w:t>
            </w:r>
          </w:p>
        </w:tc>
      </w:tr>
      <w:tr w:rsidR="00A14ACB" w:rsidTr="00A14ACB">
        <w:tc>
          <w:tcPr>
            <w:tcW w:w="3492" w:type="dxa"/>
          </w:tcPr>
          <w:p w:rsidR="00A14ACB" w:rsidRDefault="00A14ACB" w:rsidP="00A14ACB">
            <w:pPr>
              <w:jc w:val="center"/>
            </w:pPr>
            <w:r>
              <w:t>GEOFFROY Tiphanie</w:t>
            </w:r>
          </w:p>
        </w:tc>
        <w:tc>
          <w:tcPr>
            <w:tcW w:w="3496" w:type="dxa"/>
          </w:tcPr>
          <w:p w:rsidR="00A14ACB" w:rsidRDefault="00A14ACB" w:rsidP="00A14ACB">
            <w:pPr>
              <w:jc w:val="center"/>
            </w:pPr>
            <w:r>
              <w:t>LOERCHER Anthony</w:t>
            </w:r>
          </w:p>
        </w:tc>
      </w:tr>
      <w:tr w:rsidR="00A14ACB" w:rsidTr="00A14ACB">
        <w:tc>
          <w:tcPr>
            <w:tcW w:w="3492" w:type="dxa"/>
          </w:tcPr>
          <w:p w:rsidR="00A14ACB" w:rsidRDefault="00A14ACB" w:rsidP="00A14ACB">
            <w:pPr>
              <w:jc w:val="center"/>
            </w:pPr>
            <w:r>
              <w:t>MERCIER Emilie</w:t>
            </w:r>
          </w:p>
        </w:tc>
        <w:tc>
          <w:tcPr>
            <w:tcW w:w="3496" w:type="dxa"/>
          </w:tcPr>
          <w:p w:rsidR="00A14ACB" w:rsidRDefault="00A14ACB" w:rsidP="00A14ACB">
            <w:pPr>
              <w:jc w:val="center"/>
            </w:pPr>
            <w:r>
              <w:t>PIRES DE FREITAS Victor</w:t>
            </w:r>
          </w:p>
        </w:tc>
      </w:tr>
    </w:tbl>
    <w:p w:rsidR="00260C0D" w:rsidRDefault="00260C0D" w:rsidP="00260C0D"/>
    <w:p w:rsidR="00A14ACB" w:rsidRPr="00A14ACB" w:rsidRDefault="00A14ACB" w:rsidP="00260C0D">
      <w:pPr>
        <w:rPr>
          <w:i/>
          <w:u w:val="single"/>
        </w:rPr>
      </w:pPr>
      <w:r w:rsidRPr="00A14ACB">
        <w:rPr>
          <w:i/>
          <w:u w:val="single"/>
        </w:rPr>
        <w:t>COLLEGE MAITRISE</w:t>
      </w:r>
    </w:p>
    <w:tbl>
      <w:tblPr>
        <w:tblStyle w:val="Grilledutableau"/>
        <w:tblW w:w="0" w:type="auto"/>
        <w:tblInd w:w="1736" w:type="dxa"/>
        <w:tblLook w:val="04A0"/>
      </w:tblPr>
      <w:tblGrid>
        <w:gridCol w:w="3490"/>
        <w:gridCol w:w="3487"/>
      </w:tblGrid>
      <w:tr w:rsidR="00A14ACB" w:rsidTr="001F3D3D">
        <w:tc>
          <w:tcPr>
            <w:tcW w:w="3490" w:type="dxa"/>
            <w:shd w:val="clear" w:color="auto" w:fill="BFBFBF" w:themeFill="background1" w:themeFillShade="BF"/>
          </w:tcPr>
          <w:p w:rsidR="00A14ACB" w:rsidRPr="002B0672" w:rsidRDefault="00A14ACB" w:rsidP="00A14ACB">
            <w:pPr>
              <w:jc w:val="center"/>
              <w:rPr>
                <w:sz w:val="22"/>
                <w:szCs w:val="22"/>
              </w:rPr>
            </w:pPr>
            <w:r w:rsidRPr="002B0672">
              <w:rPr>
                <w:sz w:val="22"/>
                <w:szCs w:val="22"/>
              </w:rPr>
              <w:t>Titulaires</w:t>
            </w:r>
          </w:p>
        </w:tc>
        <w:tc>
          <w:tcPr>
            <w:tcW w:w="3487" w:type="dxa"/>
            <w:shd w:val="clear" w:color="auto" w:fill="BFBFBF" w:themeFill="background1" w:themeFillShade="BF"/>
          </w:tcPr>
          <w:p w:rsidR="00A14ACB" w:rsidRPr="002B0672" w:rsidRDefault="00A14ACB" w:rsidP="00A14ACB">
            <w:pPr>
              <w:jc w:val="center"/>
              <w:rPr>
                <w:sz w:val="22"/>
                <w:szCs w:val="22"/>
              </w:rPr>
            </w:pPr>
            <w:r w:rsidRPr="002B0672">
              <w:rPr>
                <w:sz w:val="22"/>
                <w:szCs w:val="22"/>
              </w:rPr>
              <w:t>Suppléants</w:t>
            </w:r>
          </w:p>
        </w:tc>
      </w:tr>
      <w:tr w:rsidR="00A14ACB" w:rsidTr="00A14ACB">
        <w:tc>
          <w:tcPr>
            <w:tcW w:w="3490" w:type="dxa"/>
          </w:tcPr>
          <w:p w:rsidR="00A14ACB" w:rsidRDefault="00DD5C0F" w:rsidP="00A14ACB">
            <w:pPr>
              <w:jc w:val="center"/>
            </w:pPr>
            <w:r>
              <w:t xml:space="preserve">LAMY Eric </w:t>
            </w:r>
          </w:p>
        </w:tc>
        <w:tc>
          <w:tcPr>
            <w:tcW w:w="3487" w:type="dxa"/>
          </w:tcPr>
          <w:p w:rsidR="00A14ACB" w:rsidRDefault="00A14ACB" w:rsidP="00A14ACB">
            <w:pPr>
              <w:jc w:val="center"/>
            </w:pPr>
            <w:r>
              <w:t>AUBEL Stanislas</w:t>
            </w:r>
          </w:p>
        </w:tc>
      </w:tr>
      <w:tr w:rsidR="00A14ACB" w:rsidTr="00A14ACB">
        <w:tc>
          <w:tcPr>
            <w:tcW w:w="3490" w:type="dxa"/>
          </w:tcPr>
          <w:p w:rsidR="00A14ACB" w:rsidRDefault="00A14ACB" w:rsidP="00A14ACB">
            <w:pPr>
              <w:jc w:val="center"/>
            </w:pPr>
            <w:r>
              <w:t xml:space="preserve">ABRAHAM </w:t>
            </w:r>
            <w:r w:rsidR="00DD5C0F">
              <w:t xml:space="preserve">Boris </w:t>
            </w:r>
          </w:p>
        </w:tc>
        <w:tc>
          <w:tcPr>
            <w:tcW w:w="3487" w:type="dxa"/>
          </w:tcPr>
          <w:p w:rsidR="00A14ACB" w:rsidRDefault="00A14ACB" w:rsidP="00A14ACB">
            <w:pPr>
              <w:jc w:val="center"/>
            </w:pPr>
          </w:p>
        </w:tc>
      </w:tr>
      <w:tr w:rsidR="00A14ACB" w:rsidTr="00A14ACB">
        <w:tc>
          <w:tcPr>
            <w:tcW w:w="3490" w:type="dxa"/>
          </w:tcPr>
          <w:p w:rsidR="00A14ACB" w:rsidRDefault="00DD5C0F" w:rsidP="00A14ACB">
            <w:pPr>
              <w:jc w:val="center"/>
            </w:pPr>
            <w:r>
              <w:t xml:space="preserve">RICHARD Jean-Pierre </w:t>
            </w:r>
          </w:p>
        </w:tc>
        <w:tc>
          <w:tcPr>
            <w:tcW w:w="3487" w:type="dxa"/>
          </w:tcPr>
          <w:p w:rsidR="00A14ACB" w:rsidRDefault="00A14ACB" w:rsidP="00A14ACB">
            <w:pPr>
              <w:jc w:val="center"/>
            </w:pPr>
            <w:r>
              <w:t>DEMOUGE Cyrille</w:t>
            </w:r>
          </w:p>
        </w:tc>
      </w:tr>
    </w:tbl>
    <w:p w:rsidR="00260C0D" w:rsidRDefault="00260C0D" w:rsidP="00260C0D"/>
    <w:p w:rsidR="00260C0D" w:rsidRPr="00864AB8" w:rsidRDefault="00260C0D" w:rsidP="00260C0D">
      <w:pPr>
        <w:rPr>
          <w:rFonts w:ascii="Calibri" w:hAnsi="Calibri" w:cs="Times New Roman"/>
          <w:i/>
        </w:rPr>
      </w:pPr>
      <w:r w:rsidRPr="00864AB8">
        <w:rPr>
          <w:rFonts w:ascii="Calibri" w:hAnsi="Calibri" w:cs="Times New Roman"/>
          <w:b/>
          <w:i/>
        </w:rPr>
        <w:t>Représentant Syndical :</w:t>
      </w:r>
      <w:r w:rsidRPr="00864AB8">
        <w:rPr>
          <w:rFonts w:ascii="Calibri" w:hAnsi="Calibri" w:cs="Times New Roman"/>
          <w:i/>
        </w:rPr>
        <w:t xml:space="preserve"> Marc PAUTOT</w:t>
      </w:r>
    </w:p>
    <w:p w:rsidR="00260C0D" w:rsidRPr="00955DB0" w:rsidRDefault="00260C0D" w:rsidP="00260C0D">
      <w:pPr>
        <w:rPr>
          <w:sz w:val="16"/>
          <w:szCs w:val="16"/>
        </w:rPr>
      </w:pPr>
    </w:p>
    <w:p w:rsidR="009F7D29" w:rsidRPr="00955DB0" w:rsidRDefault="009F7D29" w:rsidP="00260C0D">
      <w:pPr>
        <w:rPr>
          <w:rFonts w:ascii="Calibri" w:hAnsi="Calibri" w:cs="Times New Roman"/>
          <w:b/>
          <w:i/>
          <w:sz w:val="16"/>
          <w:szCs w:val="16"/>
        </w:rPr>
      </w:pPr>
    </w:p>
    <w:p w:rsidR="00260C0D" w:rsidRDefault="00260C0D" w:rsidP="00260C0D">
      <w:pPr>
        <w:rPr>
          <w:rFonts w:cs="Times New Roman"/>
          <w:b/>
          <w:u w:val="single"/>
        </w:rPr>
      </w:pPr>
      <w:r w:rsidRPr="00864AB8">
        <w:rPr>
          <w:rFonts w:cs="Times New Roman"/>
          <w:b/>
          <w:u w:val="single"/>
        </w:rPr>
        <w:t>ORDRE DU JOUR</w:t>
      </w:r>
    </w:p>
    <w:p w:rsidR="00085D0C" w:rsidRDefault="00085D0C" w:rsidP="00085D0C">
      <w:pPr>
        <w:pStyle w:val="Paragraphedeliste"/>
        <w:numPr>
          <w:ilvl w:val="0"/>
          <w:numId w:val="2"/>
        </w:numPr>
        <w:rPr>
          <w:rFonts w:cs="Times New Roman"/>
          <w:b/>
        </w:rPr>
      </w:pPr>
      <w:r w:rsidRPr="009D041D">
        <w:rPr>
          <w:rFonts w:cs="Times New Roman"/>
          <w:b/>
        </w:rPr>
        <w:t>Approbation des PV en cours</w:t>
      </w:r>
    </w:p>
    <w:p w:rsidR="009D041D" w:rsidRPr="009D041D" w:rsidRDefault="009D041D" w:rsidP="009D041D">
      <w:pPr>
        <w:pStyle w:val="Paragraphedeliste"/>
        <w:rPr>
          <w:rFonts w:cs="Times New Roman"/>
          <w:b/>
        </w:rPr>
      </w:pPr>
    </w:p>
    <w:p w:rsidR="00085D0C" w:rsidRPr="009D041D" w:rsidRDefault="009D041D" w:rsidP="009D041D">
      <w:pPr>
        <w:pStyle w:val="Paragraphedeliste"/>
        <w:ind w:firstLine="696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Pour a</w:t>
      </w:r>
      <w:r w:rsidR="00085D0C" w:rsidRPr="009D041D">
        <w:rPr>
          <w:rFonts w:cs="Times New Roman"/>
          <w:b/>
          <w:u w:val="single"/>
        </w:rPr>
        <w:t>vis</w:t>
      </w:r>
    </w:p>
    <w:p w:rsidR="00085D0C" w:rsidRPr="009D041D" w:rsidRDefault="00085D0C" w:rsidP="00085D0C">
      <w:pPr>
        <w:pStyle w:val="Paragraphedeliste"/>
        <w:rPr>
          <w:rFonts w:cs="Times New Roman"/>
          <w:b/>
        </w:rPr>
      </w:pPr>
    </w:p>
    <w:p w:rsidR="00085D0C" w:rsidRPr="009D041D" w:rsidRDefault="00085D0C" w:rsidP="00085D0C">
      <w:pPr>
        <w:pStyle w:val="Paragraphedeliste"/>
        <w:numPr>
          <w:ilvl w:val="0"/>
          <w:numId w:val="2"/>
        </w:numPr>
        <w:rPr>
          <w:rFonts w:cs="Times New Roman"/>
          <w:b/>
        </w:rPr>
      </w:pPr>
      <w:r w:rsidRPr="009D041D">
        <w:rPr>
          <w:rFonts w:cs="Times New Roman"/>
          <w:b/>
        </w:rPr>
        <w:t>Dépassement de la durée du temps de travail (mois de février 2017)</w:t>
      </w:r>
    </w:p>
    <w:p w:rsidR="00085D0C" w:rsidRPr="009D041D" w:rsidRDefault="00085D0C" w:rsidP="00085D0C">
      <w:pPr>
        <w:pStyle w:val="Paragraphedeliste"/>
        <w:numPr>
          <w:ilvl w:val="0"/>
          <w:numId w:val="2"/>
        </w:numPr>
        <w:rPr>
          <w:rFonts w:cs="Times New Roman"/>
          <w:b/>
        </w:rPr>
      </w:pPr>
      <w:r w:rsidRPr="009D041D">
        <w:rPr>
          <w:rFonts w:cs="Times New Roman"/>
          <w:b/>
        </w:rPr>
        <w:t>Bilan</w:t>
      </w:r>
      <w:r w:rsidR="009D041D" w:rsidRPr="009D041D">
        <w:rPr>
          <w:rFonts w:cs="Times New Roman"/>
          <w:b/>
        </w:rPr>
        <w:t xml:space="preserve"> Plan de Formation 2016</w:t>
      </w:r>
    </w:p>
    <w:p w:rsidR="009D041D" w:rsidRDefault="0067299E" w:rsidP="00085D0C">
      <w:pPr>
        <w:pStyle w:val="Paragraphedeliste"/>
        <w:numPr>
          <w:ilvl w:val="0"/>
          <w:numId w:val="2"/>
        </w:numPr>
        <w:rPr>
          <w:rFonts w:cs="Times New Roman"/>
          <w:b/>
        </w:rPr>
      </w:pPr>
      <w:r>
        <w:rPr>
          <w:rFonts w:cs="Times New Roman"/>
          <w:b/>
        </w:rPr>
        <w:t xml:space="preserve">Mise en place du Bureau des Affaires Générales </w:t>
      </w:r>
      <w:proofErr w:type="gramStart"/>
      <w:r>
        <w:rPr>
          <w:rFonts w:cs="Times New Roman"/>
          <w:b/>
        </w:rPr>
        <w:t>( BAG</w:t>
      </w:r>
      <w:proofErr w:type="gramEnd"/>
      <w:r>
        <w:rPr>
          <w:rFonts w:cs="Times New Roman"/>
          <w:b/>
        </w:rPr>
        <w:t xml:space="preserve"> )</w:t>
      </w:r>
    </w:p>
    <w:p w:rsidR="009D041D" w:rsidRPr="009D041D" w:rsidRDefault="009D041D" w:rsidP="009D041D">
      <w:pPr>
        <w:pStyle w:val="Paragraphedeliste"/>
        <w:rPr>
          <w:rFonts w:cs="Times New Roman"/>
          <w:b/>
        </w:rPr>
      </w:pPr>
    </w:p>
    <w:p w:rsidR="009D041D" w:rsidRPr="009D041D" w:rsidRDefault="009D041D" w:rsidP="009D041D">
      <w:pPr>
        <w:ind w:left="708" w:firstLine="708"/>
        <w:rPr>
          <w:rFonts w:cs="Times New Roman"/>
          <w:b/>
          <w:u w:val="single"/>
        </w:rPr>
      </w:pPr>
      <w:r w:rsidRPr="009D041D">
        <w:rPr>
          <w:rFonts w:cs="Times New Roman"/>
          <w:b/>
          <w:u w:val="single"/>
        </w:rPr>
        <w:t>Pour information</w:t>
      </w:r>
    </w:p>
    <w:p w:rsidR="009D041D" w:rsidRPr="009D041D" w:rsidRDefault="009D041D" w:rsidP="009D041D">
      <w:pPr>
        <w:pStyle w:val="Paragraphedeliste"/>
        <w:numPr>
          <w:ilvl w:val="0"/>
          <w:numId w:val="2"/>
        </w:numPr>
        <w:rPr>
          <w:rFonts w:cs="Times New Roman"/>
          <w:b/>
        </w:rPr>
      </w:pPr>
      <w:r w:rsidRPr="009D041D">
        <w:rPr>
          <w:rFonts w:cs="Times New Roman"/>
          <w:b/>
        </w:rPr>
        <w:t>La Professionnalisation en Situation de Travail (PST)</w:t>
      </w:r>
    </w:p>
    <w:p w:rsidR="009D041D" w:rsidRPr="009D041D" w:rsidRDefault="009D041D" w:rsidP="009D041D">
      <w:pPr>
        <w:pStyle w:val="Paragraphedeliste"/>
        <w:numPr>
          <w:ilvl w:val="0"/>
          <w:numId w:val="2"/>
        </w:numPr>
        <w:rPr>
          <w:rFonts w:cs="Times New Roman"/>
          <w:b/>
        </w:rPr>
      </w:pPr>
      <w:r>
        <w:rPr>
          <w:rFonts w:cs="Times New Roman"/>
          <w:b/>
        </w:rPr>
        <w:t>Bilan des</w:t>
      </w:r>
      <w:r w:rsidRPr="009D041D">
        <w:rPr>
          <w:rFonts w:cs="Times New Roman"/>
          <w:b/>
        </w:rPr>
        <w:t xml:space="preserve"> emplois et des contrats particuliers (1</w:t>
      </w:r>
      <w:r w:rsidRPr="009D041D">
        <w:rPr>
          <w:rFonts w:cs="Times New Roman"/>
          <w:b/>
          <w:vertAlign w:val="superscript"/>
        </w:rPr>
        <w:t>er</w:t>
      </w:r>
      <w:r w:rsidRPr="009D041D">
        <w:rPr>
          <w:rFonts w:cs="Times New Roman"/>
          <w:b/>
        </w:rPr>
        <w:t xml:space="preserve"> trimestre 2017)</w:t>
      </w:r>
    </w:p>
    <w:p w:rsidR="00260C0D" w:rsidRDefault="00260C0D" w:rsidP="00260C0D">
      <w:pPr>
        <w:rPr>
          <w:rFonts w:cs="Times New Roman"/>
        </w:rPr>
      </w:pPr>
    </w:p>
    <w:p w:rsidR="00246A14" w:rsidRDefault="00246A14" w:rsidP="00260C0D">
      <w:pPr>
        <w:rPr>
          <w:rFonts w:cs="Times New Roman"/>
        </w:rPr>
      </w:pPr>
    </w:p>
    <w:p w:rsidR="00E54391" w:rsidRDefault="00E54391" w:rsidP="00246A14">
      <w:pPr>
        <w:ind w:left="360"/>
        <w:rPr>
          <w:rFonts w:cs="Times New Roman"/>
        </w:rPr>
      </w:pPr>
    </w:p>
    <w:p w:rsidR="00246A14" w:rsidRDefault="00246A14" w:rsidP="003B0128">
      <w:pPr>
        <w:ind w:left="708"/>
        <w:rPr>
          <w:rFonts w:cs="Times New Roman"/>
        </w:rPr>
      </w:pPr>
      <w:r>
        <w:rPr>
          <w:rFonts w:cs="Times New Roman"/>
        </w:rPr>
        <w:t xml:space="preserve">Une minute de silence est faite en hommage à notre </w:t>
      </w:r>
      <w:r w:rsidR="002414AA">
        <w:rPr>
          <w:rFonts w:cs="Times New Roman"/>
        </w:rPr>
        <w:t>collègue</w:t>
      </w:r>
      <w:r>
        <w:rPr>
          <w:rFonts w:cs="Times New Roman"/>
        </w:rPr>
        <w:t xml:space="preserve"> de la DR Bourgogne</w:t>
      </w:r>
      <w:r w:rsidR="00154B70">
        <w:rPr>
          <w:rFonts w:cs="Times New Roman"/>
        </w:rPr>
        <w:t xml:space="preserve"> victime d’un tragique accident du trava</w:t>
      </w:r>
      <w:r w:rsidR="000A5D25">
        <w:rPr>
          <w:rFonts w:cs="Times New Roman"/>
        </w:rPr>
        <w:t>il</w:t>
      </w:r>
      <w:r w:rsidR="002414AA">
        <w:rPr>
          <w:rFonts w:cs="Times New Roman"/>
        </w:rPr>
        <w:t>.</w:t>
      </w:r>
    </w:p>
    <w:p w:rsidR="003B0128" w:rsidRDefault="00E8695D" w:rsidP="003B0128">
      <w:pPr>
        <w:ind w:left="360" w:firstLine="345"/>
        <w:rPr>
          <w:rFonts w:cs="Times New Roman"/>
        </w:rPr>
      </w:pPr>
      <w:r w:rsidRPr="00E8695D">
        <w:rPr>
          <w:b/>
          <w:noProof/>
          <w:color w:val="FF0000"/>
          <w:lang w:eastAsia="fr-F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9" type="#_x0000_t64" style="position:absolute;left:0;text-align:left;margin-left:231pt;margin-top:21.35pt;width:77.25pt;height:21.75pt;z-index:251661312"/>
        </w:pict>
      </w:r>
      <w:r w:rsidR="00154B70">
        <w:rPr>
          <w:rFonts w:cs="Times New Roman"/>
        </w:rPr>
        <w:t>Nos p</w:t>
      </w:r>
      <w:r w:rsidR="002414AA">
        <w:rPr>
          <w:rFonts w:cs="Times New Roman"/>
        </w:rPr>
        <w:t>ensées vont tout d’abord à la</w:t>
      </w:r>
      <w:r w:rsidR="00154B70">
        <w:rPr>
          <w:rFonts w:cs="Times New Roman"/>
        </w:rPr>
        <w:t xml:space="preserve"> famille.</w:t>
      </w:r>
    </w:p>
    <w:p w:rsidR="00B838B1" w:rsidRPr="002B0672" w:rsidRDefault="00B838B1" w:rsidP="00246A14">
      <w:pPr>
        <w:ind w:left="360"/>
        <w:rPr>
          <w:rFonts w:cs="Times New Roman"/>
        </w:rPr>
      </w:pPr>
    </w:p>
    <w:p w:rsidR="00B838B1" w:rsidRPr="00B838B1" w:rsidRDefault="00B838B1" w:rsidP="00B838B1">
      <w:pPr>
        <w:ind w:left="705"/>
      </w:pPr>
      <w:r>
        <w:t>En entré</w:t>
      </w:r>
      <w:r w:rsidR="00BC4449">
        <w:t>e</w:t>
      </w:r>
      <w:r>
        <w:t xml:space="preserve"> de séance une alerte sur les conditions de </w:t>
      </w:r>
      <w:r w:rsidR="00817685">
        <w:t xml:space="preserve">travail dans les bases exploitations </w:t>
      </w:r>
      <w:r>
        <w:t xml:space="preserve"> e</w:t>
      </w:r>
      <w:r w:rsidR="000A5D25">
        <w:t>s</w:t>
      </w:r>
      <w:r>
        <w:t>t porté</w:t>
      </w:r>
      <w:r w:rsidR="000A5D25">
        <w:t>e</w:t>
      </w:r>
      <w:r w:rsidR="002414AA">
        <w:t xml:space="preserve"> à l’employeur. </w:t>
      </w:r>
      <w:r>
        <w:t xml:space="preserve">Le manque d’anticipation </w:t>
      </w:r>
      <w:r w:rsidR="002414AA">
        <w:t xml:space="preserve">des employeurs en termes d’embauche </w:t>
      </w:r>
      <w:r>
        <w:t xml:space="preserve"> conduit à des situations de stress, de mal être </w:t>
      </w:r>
      <w:r w:rsidR="009E62B0">
        <w:t xml:space="preserve">au travail </w:t>
      </w:r>
      <w:r>
        <w:t>et de mise en danger des agents. Pour la CGT, l’employeur n’a pas prit la mesure des enjeux, ou ne le v</w:t>
      </w:r>
      <w:r w:rsidR="000A5D25">
        <w:t>eut pas ?... La direction dans c</w:t>
      </w:r>
      <w:r>
        <w:t>e contexte devra prendre toute</w:t>
      </w:r>
      <w:r w:rsidR="009E62B0">
        <w:t>s</w:t>
      </w:r>
      <w:r>
        <w:t xml:space="preserve"> ses responsabilités !</w:t>
      </w:r>
    </w:p>
    <w:p w:rsidR="00260C0D" w:rsidRDefault="00817685" w:rsidP="00B838B1">
      <w:pPr>
        <w:ind w:firstLine="708"/>
      </w:pPr>
      <w:r>
        <w:t>Lecture est faite d’une déclaration du congrès de la FNME relative aux échéances électorales.</w:t>
      </w:r>
    </w:p>
    <w:p w:rsidR="007C1375" w:rsidRDefault="007C1375" w:rsidP="007C1375">
      <w:pPr>
        <w:ind w:firstLine="708"/>
        <w:jc w:val="center"/>
      </w:pPr>
      <w:r w:rsidRPr="007C1375">
        <w:object w:dxaOrig="4441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pt;height:40.5pt" o:ole="">
            <v:imagedata r:id="rId7" o:title=""/>
          </v:shape>
          <o:OLEObject Type="Embed" ProgID="Package" ShapeID="_x0000_i1025" DrawAspect="Content" ObjectID="_1554300491" r:id="rId8"/>
        </w:object>
      </w:r>
    </w:p>
    <w:p w:rsidR="007C1375" w:rsidRPr="00B838B1" w:rsidRDefault="007C1375" w:rsidP="00B838B1">
      <w:pPr>
        <w:ind w:firstLine="708"/>
      </w:pPr>
    </w:p>
    <w:p w:rsidR="009D041D" w:rsidRPr="009D041D" w:rsidRDefault="009D041D" w:rsidP="009D041D">
      <w:pPr>
        <w:pStyle w:val="Paragraphedeliste"/>
        <w:numPr>
          <w:ilvl w:val="0"/>
          <w:numId w:val="3"/>
        </w:numPr>
        <w:rPr>
          <w:rFonts w:cs="Times New Roman"/>
          <w:b/>
        </w:rPr>
      </w:pPr>
      <w:r w:rsidRPr="009D041D">
        <w:rPr>
          <w:rFonts w:cs="Times New Roman"/>
          <w:b/>
        </w:rPr>
        <w:t>Approbation des PV en cours</w:t>
      </w:r>
    </w:p>
    <w:p w:rsidR="009D041D" w:rsidRPr="00246A14" w:rsidRDefault="003B0128" w:rsidP="00246A14">
      <w:pPr>
        <w:ind w:left="708"/>
      </w:pPr>
      <w:r>
        <w:t xml:space="preserve">L’approbation du </w:t>
      </w:r>
      <w:r w:rsidR="000A5D25">
        <w:t xml:space="preserve"> </w:t>
      </w:r>
      <w:r w:rsidR="00BC4449">
        <w:t>PV</w:t>
      </w:r>
      <w:r>
        <w:t xml:space="preserve"> est </w:t>
      </w:r>
      <w:r w:rsidR="009E62B0">
        <w:t xml:space="preserve"> reporté au</w:t>
      </w:r>
      <w:r w:rsidR="00B33FE2">
        <w:t xml:space="preserve"> prochain</w:t>
      </w:r>
      <w:r w:rsidR="009E62B0">
        <w:t xml:space="preserve"> CE du mois de mai.</w:t>
      </w:r>
      <w:r w:rsidR="00246A14" w:rsidRPr="00246A14">
        <w:t xml:space="preserve"> </w:t>
      </w:r>
    </w:p>
    <w:p w:rsidR="009D041D" w:rsidRDefault="009D041D" w:rsidP="009D041D">
      <w:pPr>
        <w:pStyle w:val="Paragraphedeliste"/>
        <w:numPr>
          <w:ilvl w:val="0"/>
          <w:numId w:val="3"/>
        </w:numPr>
        <w:rPr>
          <w:rFonts w:cs="Times New Roman"/>
          <w:b/>
        </w:rPr>
      </w:pPr>
      <w:r w:rsidRPr="009D041D">
        <w:rPr>
          <w:rFonts w:cs="Times New Roman"/>
          <w:b/>
        </w:rPr>
        <w:t>Dépassement de la durée du temps de travail (mois de février 2017)</w:t>
      </w:r>
    </w:p>
    <w:p w:rsidR="009D041D" w:rsidRDefault="009E62B0" w:rsidP="009D041D">
      <w:pPr>
        <w:pStyle w:val="Paragraphedeliste"/>
        <w:rPr>
          <w:rFonts w:cs="Times New Roman"/>
        </w:rPr>
      </w:pPr>
      <w:r>
        <w:rPr>
          <w:rFonts w:cs="Times New Roman"/>
        </w:rPr>
        <w:t xml:space="preserve">Une fois de plus la CGT rappel le cadre de l’accord astreinte et pointe les dérives du directoire sur les dépassements supérieurs à 12 heures. </w:t>
      </w:r>
    </w:p>
    <w:p w:rsidR="009E62B0" w:rsidRDefault="009E62B0" w:rsidP="009D041D">
      <w:pPr>
        <w:pStyle w:val="Paragraphedeliste"/>
        <w:rPr>
          <w:rFonts w:cs="Times New Roman"/>
        </w:rPr>
      </w:pPr>
      <w:r>
        <w:rPr>
          <w:rFonts w:cs="Times New Roman"/>
        </w:rPr>
        <w:t>La CGT demande tout</w:t>
      </w:r>
      <w:r w:rsidR="00BC4449">
        <w:rPr>
          <w:rFonts w:cs="Times New Roman"/>
        </w:rPr>
        <w:t>s</w:t>
      </w:r>
      <w:r>
        <w:rPr>
          <w:rFonts w:cs="Times New Roman"/>
        </w:rPr>
        <w:t xml:space="preserve"> les</w:t>
      </w:r>
      <w:r w:rsidR="00BC4449">
        <w:rPr>
          <w:rFonts w:cs="Times New Roman"/>
        </w:rPr>
        <w:t xml:space="preserve"> documents des dépassemen</w:t>
      </w:r>
      <w:r w:rsidR="002018B0">
        <w:rPr>
          <w:rFonts w:cs="Times New Roman"/>
        </w:rPr>
        <w:t>ts, y compris</w:t>
      </w:r>
      <w:r w:rsidR="00BC4449">
        <w:rPr>
          <w:rFonts w:cs="Times New Roman"/>
        </w:rPr>
        <w:t xml:space="preserve"> entre 10 heures et 12 heures.</w:t>
      </w:r>
    </w:p>
    <w:p w:rsidR="009D041D" w:rsidRDefault="00BC4449" w:rsidP="009D041D">
      <w:pPr>
        <w:pStyle w:val="Paragraphedeliste"/>
        <w:rPr>
          <w:rFonts w:cs="Times New Roman"/>
        </w:rPr>
      </w:pPr>
      <w:r>
        <w:rPr>
          <w:rFonts w:cs="Times New Roman"/>
        </w:rPr>
        <w:t>Encore une fois il y a trop de dépassements des 12 heures ! A mettre en parallèle avec le manque d’effectif</w:t>
      </w:r>
      <w:r w:rsidR="002018B0">
        <w:rPr>
          <w:rFonts w:cs="Times New Roman"/>
        </w:rPr>
        <w:t>, le manque de permis poids lourd</w:t>
      </w:r>
      <w:r>
        <w:rPr>
          <w:rFonts w:cs="Times New Roman"/>
        </w:rPr>
        <w:t xml:space="preserve"> et</w:t>
      </w:r>
      <w:r w:rsidR="002018B0">
        <w:rPr>
          <w:rFonts w:cs="Times New Roman"/>
        </w:rPr>
        <w:t xml:space="preserve"> de</w:t>
      </w:r>
      <w:r>
        <w:rPr>
          <w:rFonts w:cs="Times New Roman"/>
        </w:rPr>
        <w:t xml:space="preserve"> formation</w:t>
      </w:r>
      <w:r w:rsidR="002E29A3">
        <w:rPr>
          <w:rFonts w:cs="Times New Roman"/>
        </w:rPr>
        <w:t>s</w:t>
      </w:r>
      <w:r>
        <w:rPr>
          <w:rFonts w:cs="Times New Roman"/>
        </w:rPr>
        <w:t xml:space="preserve"> habilitante</w:t>
      </w:r>
      <w:r w:rsidR="002E29A3">
        <w:rPr>
          <w:rFonts w:cs="Times New Roman"/>
        </w:rPr>
        <w:t>s</w:t>
      </w:r>
      <w:r>
        <w:rPr>
          <w:rFonts w:cs="Times New Roman"/>
        </w:rPr>
        <w:t xml:space="preserve"> pour un meilleur champ </w:t>
      </w:r>
      <w:r w:rsidR="002018B0">
        <w:rPr>
          <w:rFonts w:cs="Times New Roman"/>
        </w:rPr>
        <w:t>d’intervention.</w:t>
      </w:r>
    </w:p>
    <w:p w:rsidR="003B6B62" w:rsidRDefault="00745A4C" w:rsidP="009D041D">
      <w:pPr>
        <w:pStyle w:val="Paragraphedeliste"/>
        <w:rPr>
          <w:rFonts w:cs="Times New Roman"/>
        </w:rPr>
      </w:pPr>
      <w:r>
        <w:rPr>
          <w:rFonts w:cs="Times New Roman"/>
        </w:rPr>
        <w:t xml:space="preserve">Malgré de nombreuses  demandes lors </w:t>
      </w:r>
      <w:r w:rsidR="00593E2E">
        <w:rPr>
          <w:rFonts w:cs="Times New Roman"/>
        </w:rPr>
        <w:t>de CE précédentes,</w:t>
      </w:r>
      <w:r w:rsidR="000061DA">
        <w:rPr>
          <w:rFonts w:cs="Times New Roman"/>
        </w:rPr>
        <w:t xml:space="preserve"> le TST d’astreinte n’est toujours pas ou trop peu sollicité pour limiter les dépassements.</w:t>
      </w:r>
    </w:p>
    <w:p w:rsidR="003B6B62" w:rsidRDefault="003B6B62" w:rsidP="003B6B62">
      <w:pPr>
        <w:pStyle w:val="Paragraphedeliste"/>
        <w:rPr>
          <w:rFonts w:cs="Times New Roman"/>
          <w:u w:val="single"/>
        </w:rPr>
      </w:pPr>
      <w:r w:rsidRPr="003B6B62">
        <w:rPr>
          <w:rFonts w:cs="Times New Roman"/>
          <w:u w:val="single"/>
        </w:rPr>
        <w:t>AVIS :</w:t>
      </w:r>
      <w:r w:rsidR="000061DA" w:rsidRPr="003B6B62">
        <w:rPr>
          <w:rFonts w:cs="Times New Roman"/>
          <w:u w:val="single"/>
        </w:rPr>
        <w:t xml:space="preserve"> </w:t>
      </w:r>
    </w:p>
    <w:p w:rsidR="003B6B62" w:rsidRDefault="003B6B62" w:rsidP="003B6B62">
      <w:pPr>
        <w:pStyle w:val="Paragraphedeliste"/>
        <w:rPr>
          <w:rFonts w:cs="Times New Roman"/>
        </w:rPr>
      </w:pPr>
      <w:r>
        <w:rPr>
          <w:rFonts w:cs="Times New Roman"/>
        </w:rPr>
        <w:t>Pour : 0</w:t>
      </w:r>
    </w:p>
    <w:p w:rsidR="003B6B62" w:rsidRDefault="003B6B62" w:rsidP="003B6B62">
      <w:pPr>
        <w:pStyle w:val="Paragraphedeliste"/>
        <w:rPr>
          <w:rFonts w:cs="Times New Roman"/>
        </w:rPr>
      </w:pPr>
      <w:r>
        <w:rPr>
          <w:rFonts w:cs="Times New Roman"/>
        </w:rPr>
        <w:t>Contre : 6</w:t>
      </w:r>
      <w:r w:rsidR="00745D9F">
        <w:rPr>
          <w:rFonts w:cs="Times New Roman"/>
        </w:rPr>
        <w:t xml:space="preserve"> CGT</w:t>
      </w:r>
    </w:p>
    <w:p w:rsidR="009D041D" w:rsidRDefault="003B6B62" w:rsidP="009D041D">
      <w:pPr>
        <w:pStyle w:val="Paragraphedeliste"/>
        <w:rPr>
          <w:rFonts w:cs="Times New Roman"/>
        </w:rPr>
      </w:pPr>
      <w:r>
        <w:rPr>
          <w:rFonts w:cs="Times New Roman"/>
        </w:rPr>
        <w:t>Abstention : 1</w:t>
      </w:r>
      <w:r w:rsidR="00817685">
        <w:rPr>
          <w:rFonts w:cs="Times New Roman"/>
        </w:rPr>
        <w:t xml:space="preserve"> CGC</w:t>
      </w:r>
    </w:p>
    <w:p w:rsidR="003B6B62" w:rsidRPr="009D041D" w:rsidRDefault="003B6B62" w:rsidP="009D041D">
      <w:pPr>
        <w:pStyle w:val="Paragraphedeliste"/>
        <w:rPr>
          <w:rFonts w:cs="Times New Roman"/>
          <w:b/>
        </w:rPr>
      </w:pPr>
    </w:p>
    <w:p w:rsidR="009D041D" w:rsidRDefault="009D041D" w:rsidP="009D041D">
      <w:pPr>
        <w:pStyle w:val="Paragraphedeliste"/>
        <w:numPr>
          <w:ilvl w:val="0"/>
          <w:numId w:val="3"/>
        </w:numPr>
        <w:rPr>
          <w:rFonts w:cs="Times New Roman"/>
          <w:b/>
        </w:rPr>
      </w:pPr>
      <w:r w:rsidRPr="009D041D">
        <w:rPr>
          <w:rFonts w:cs="Times New Roman"/>
          <w:b/>
        </w:rPr>
        <w:t>Bilan Plan de Formation 2016</w:t>
      </w:r>
    </w:p>
    <w:p w:rsidR="009D041D" w:rsidRDefault="00701016" w:rsidP="009D041D">
      <w:pPr>
        <w:pStyle w:val="Paragraphedeliste"/>
        <w:rPr>
          <w:rFonts w:cs="Times New Roman"/>
        </w:rPr>
      </w:pPr>
      <w:r>
        <w:rPr>
          <w:rFonts w:cs="Times New Roman"/>
        </w:rPr>
        <w:t>Un</w:t>
      </w:r>
      <w:r w:rsidR="00745A4C">
        <w:rPr>
          <w:rFonts w:cs="Times New Roman"/>
        </w:rPr>
        <w:t xml:space="preserve"> nombre de formations en hausse</w:t>
      </w:r>
      <w:r>
        <w:rPr>
          <w:rFonts w:cs="Times New Roman"/>
        </w:rPr>
        <w:t xml:space="preserve"> mais moins d’heures dispensées.</w:t>
      </w:r>
    </w:p>
    <w:p w:rsidR="00701016" w:rsidRDefault="00701016" w:rsidP="009D041D">
      <w:pPr>
        <w:pStyle w:val="Paragraphedeliste"/>
        <w:rPr>
          <w:rFonts w:cs="Times New Roman"/>
        </w:rPr>
      </w:pPr>
      <w:r>
        <w:rPr>
          <w:rFonts w:cs="Times New Roman"/>
        </w:rPr>
        <w:t>Un document avec des incohérences.</w:t>
      </w:r>
    </w:p>
    <w:p w:rsidR="00701016" w:rsidRDefault="006D4D90" w:rsidP="009D041D">
      <w:pPr>
        <w:pStyle w:val="Paragraphedeliste"/>
        <w:rPr>
          <w:rFonts w:cs="Times New Roman"/>
        </w:rPr>
      </w:pPr>
      <w:r>
        <w:rPr>
          <w:rFonts w:cs="Times New Roman"/>
        </w:rPr>
        <w:t>Un bilan du COF absent, comme celui de l’opération DECLIC.</w:t>
      </w:r>
    </w:p>
    <w:p w:rsidR="00824B4A" w:rsidRDefault="00824B4A" w:rsidP="009D041D">
      <w:pPr>
        <w:pStyle w:val="Paragraphedeliste"/>
        <w:rPr>
          <w:rFonts w:cs="Times New Roman"/>
        </w:rPr>
      </w:pPr>
      <w:r>
        <w:rPr>
          <w:rFonts w:cs="Times New Roman"/>
        </w:rPr>
        <w:t>Réseau électricité : 21 700H réalisées sur un prévisionnel de 31 200H</w:t>
      </w:r>
    </w:p>
    <w:p w:rsidR="007C1375" w:rsidRPr="007C1375" w:rsidRDefault="00824B4A" w:rsidP="007C1375">
      <w:pPr>
        <w:pStyle w:val="Default"/>
        <w:ind w:left="708"/>
        <w:rPr>
          <w:rFonts w:ascii="Calibri" w:eastAsia="Times New Roman" w:hAnsi="Calibri" w:cs="Times New Roman"/>
          <w:color w:val="auto"/>
          <w:sz w:val="22"/>
          <w:szCs w:val="22"/>
        </w:rPr>
      </w:pPr>
      <w:r w:rsidRPr="007C1375">
        <w:rPr>
          <w:rFonts w:ascii="Calibri" w:eastAsia="Times New Roman" w:hAnsi="Calibri" w:cs="Times New Roman"/>
          <w:color w:val="auto"/>
          <w:sz w:val="22"/>
          <w:szCs w:val="22"/>
        </w:rPr>
        <w:t>Un problème récurent avec l’UOF (ENEDIS), l’entreprise ne se donne pas les moyens et rogne sur un certain nombre de formation au détriment</w:t>
      </w:r>
      <w:r w:rsidR="00631D62" w:rsidRPr="007C1375">
        <w:rPr>
          <w:rFonts w:ascii="Calibri" w:eastAsia="Times New Roman" w:hAnsi="Calibri" w:cs="Times New Roman"/>
          <w:color w:val="auto"/>
          <w:sz w:val="22"/>
          <w:szCs w:val="22"/>
        </w:rPr>
        <w:t xml:space="preserve"> du professionnalisme et</w:t>
      </w:r>
      <w:r w:rsidRPr="007C1375">
        <w:rPr>
          <w:rFonts w:ascii="Calibri" w:eastAsia="Times New Roman" w:hAnsi="Calibri" w:cs="Times New Roman"/>
          <w:color w:val="auto"/>
          <w:sz w:val="22"/>
          <w:szCs w:val="22"/>
        </w:rPr>
        <w:t xml:space="preserve"> de la sécurité</w:t>
      </w:r>
      <w:r w:rsidR="00BA3A5C" w:rsidRPr="007C1375">
        <w:rPr>
          <w:rFonts w:ascii="Calibri" w:eastAsia="Times New Roman" w:hAnsi="Calibri" w:cs="Times New Roman"/>
          <w:color w:val="auto"/>
          <w:sz w:val="22"/>
          <w:szCs w:val="22"/>
        </w:rPr>
        <w:t>.</w:t>
      </w:r>
      <w:r w:rsidR="007C1375" w:rsidRPr="007C1375">
        <w:rPr>
          <w:rFonts w:ascii="Calibri" w:eastAsia="Times New Roman" w:hAnsi="Calibri" w:cs="Times New Roman"/>
          <w:color w:val="auto"/>
          <w:sz w:val="22"/>
          <w:szCs w:val="22"/>
        </w:rPr>
        <w:t xml:space="preserve"> Les explications données </w:t>
      </w:r>
      <w:r w:rsidR="007C1375">
        <w:rPr>
          <w:rFonts w:ascii="Calibri" w:eastAsia="Times New Roman" w:hAnsi="Calibri" w:cs="Times New Roman"/>
          <w:color w:val="auto"/>
          <w:sz w:val="22"/>
          <w:szCs w:val="22"/>
        </w:rPr>
        <w:t>lors</w:t>
      </w:r>
      <w:r w:rsidR="007C1375" w:rsidRPr="007C1375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proofErr w:type="gramStart"/>
      <w:r w:rsidR="007C1375" w:rsidRPr="007C1375">
        <w:rPr>
          <w:rFonts w:ascii="Calibri" w:eastAsia="Times New Roman" w:hAnsi="Calibri" w:cs="Times New Roman"/>
          <w:color w:val="auto"/>
          <w:sz w:val="22"/>
          <w:szCs w:val="22"/>
        </w:rPr>
        <w:t>du</w:t>
      </w:r>
      <w:proofErr w:type="gramEnd"/>
      <w:r w:rsidR="007C1375" w:rsidRPr="007C1375">
        <w:rPr>
          <w:rFonts w:ascii="Calibri" w:eastAsia="Times New Roman" w:hAnsi="Calibri" w:cs="Times New Roman"/>
          <w:color w:val="auto"/>
          <w:sz w:val="22"/>
          <w:szCs w:val="22"/>
        </w:rPr>
        <w:t xml:space="preserve"> CE, renvoyant à l’UO Formation la responsabilité d’une grande partie des stages non réalisés l’an dernier (faute de moyens suffisants pour répondre à la demande des Unités et pour des raisons de rentabilité des sessions), ne nous satisfont pas. L’UO Formation est intégrée à ENEDIS. C’est donc à ENEDIS de régler le problème. </w:t>
      </w:r>
    </w:p>
    <w:p w:rsidR="007C1375" w:rsidRPr="007C1375" w:rsidRDefault="007C1375" w:rsidP="007C1375">
      <w:pPr>
        <w:ind w:left="708"/>
        <w:rPr>
          <w:rFonts w:cs="Times New Roman"/>
        </w:rPr>
      </w:pPr>
      <w:r w:rsidRPr="007C1375">
        <w:rPr>
          <w:rFonts w:cs="Times New Roman"/>
        </w:rPr>
        <w:t>La CGT revendique le renforcement des moyens humains de l’UOF en lien avec l’augmentation de la demande de formation interne qui ne décroît pas, bien au contraire.</w:t>
      </w:r>
    </w:p>
    <w:p w:rsidR="00824B4A" w:rsidRDefault="00824B4A" w:rsidP="009D041D">
      <w:pPr>
        <w:pStyle w:val="Paragraphedeliste"/>
        <w:rPr>
          <w:rFonts w:cs="Times New Roman"/>
        </w:rPr>
      </w:pPr>
    </w:p>
    <w:p w:rsidR="00D74364" w:rsidRDefault="00D74364" w:rsidP="009D041D">
      <w:pPr>
        <w:pStyle w:val="Paragraphedeliste"/>
        <w:rPr>
          <w:rFonts w:cs="Times New Roman"/>
        </w:rPr>
      </w:pPr>
      <w:r>
        <w:rPr>
          <w:rFonts w:cs="Times New Roman"/>
        </w:rPr>
        <w:lastRenderedPageBreak/>
        <w:t xml:space="preserve">Seule le </w:t>
      </w:r>
      <w:r w:rsidRPr="00817685">
        <w:rPr>
          <w:rFonts w:cs="Times New Roman"/>
        </w:rPr>
        <w:t>prescri</w:t>
      </w:r>
      <w:r w:rsidR="00817685" w:rsidRPr="00817685">
        <w:rPr>
          <w:rFonts w:cs="Times New Roman"/>
        </w:rPr>
        <w:t>t</w:t>
      </w:r>
      <w:r>
        <w:rPr>
          <w:rFonts w:cs="Times New Roman"/>
        </w:rPr>
        <w:t xml:space="preserve"> est mis en œuvre encore une fois. </w:t>
      </w:r>
    </w:p>
    <w:p w:rsidR="00701016" w:rsidRDefault="00701016" w:rsidP="00701016">
      <w:pPr>
        <w:pStyle w:val="Paragraphedeliste"/>
        <w:rPr>
          <w:rFonts w:cs="Times New Roman"/>
          <w:u w:val="single"/>
        </w:rPr>
      </w:pPr>
      <w:r w:rsidRPr="003B6B62">
        <w:rPr>
          <w:rFonts w:cs="Times New Roman"/>
          <w:u w:val="single"/>
        </w:rPr>
        <w:t xml:space="preserve">AVIS : </w:t>
      </w:r>
    </w:p>
    <w:p w:rsidR="00701016" w:rsidRDefault="00701016" w:rsidP="00701016">
      <w:pPr>
        <w:pStyle w:val="Paragraphedeliste"/>
        <w:rPr>
          <w:rFonts w:cs="Times New Roman"/>
        </w:rPr>
      </w:pPr>
      <w:r>
        <w:rPr>
          <w:rFonts w:cs="Times New Roman"/>
        </w:rPr>
        <w:t>Pour :</w:t>
      </w:r>
      <w:r w:rsidR="00D74364">
        <w:rPr>
          <w:rFonts w:cs="Times New Roman"/>
        </w:rPr>
        <w:t xml:space="preserve"> 1</w:t>
      </w:r>
      <w:r w:rsidR="00817685">
        <w:rPr>
          <w:rFonts w:cs="Times New Roman"/>
        </w:rPr>
        <w:t xml:space="preserve"> CGC</w:t>
      </w:r>
    </w:p>
    <w:p w:rsidR="00701016" w:rsidRDefault="00701016" w:rsidP="00701016">
      <w:pPr>
        <w:pStyle w:val="Paragraphedeliste"/>
        <w:rPr>
          <w:rFonts w:cs="Times New Roman"/>
        </w:rPr>
      </w:pPr>
      <w:r>
        <w:rPr>
          <w:rFonts w:cs="Times New Roman"/>
        </w:rPr>
        <w:t>Contre :</w:t>
      </w:r>
      <w:r w:rsidR="00D74364">
        <w:rPr>
          <w:rFonts w:cs="Times New Roman"/>
        </w:rPr>
        <w:t xml:space="preserve"> 5</w:t>
      </w:r>
      <w:r w:rsidR="00745D9F">
        <w:rPr>
          <w:rFonts w:cs="Times New Roman"/>
        </w:rPr>
        <w:t xml:space="preserve"> CGT</w:t>
      </w:r>
    </w:p>
    <w:p w:rsidR="00701016" w:rsidRDefault="00701016" w:rsidP="009D041D">
      <w:pPr>
        <w:pStyle w:val="Paragraphedeliste"/>
        <w:rPr>
          <w:rFonts w:cs="Times New Roman"/>
        </w:rPr>
      </w:pPr>
      <w:r>
        <w:rPr>
          <w:rFonts w:cs="Times New Roman"/>
        </w:rPr>
        <w:t>Abstention : 1</w:t>
      </w:r>
      <w:r w:rsidR="00817685">
        <w:rPr>
          <w:rFonts w:cs="Times New Roman"/>
        </w:rPr>
        <w:t xml:space="preserve"> CFDT</w:t>
      </w:r>
    </w:p>
    <w:p w:rsidR="00593E2E" w:rsidRDefault="00593E2E" w:rsidP="009D041D">
      <w:pPr>
        <w:pStyle w:val="Paragraphedeliste"/>
        <w:rPr>
          <w:rFonts w:cs="Times New Roman"/>
        </w:rPr>
      </w:pPr>
    </w:p>
    <w:p w:rsidR="00593E2E" w:rsidRDefault="00593E2E" w:rsidP="009D041D">
      <w:pPr>
        <w:pStyle w:val="Paragraphedeliste"/>
        <w:rPr>
          <w:rFonts w:cs="Times New Roman"/>
        </w:rPr>
      </w:pPr>
    </w:p>
    <w:p w:rsidR="00593E2E" w:rsidRDefault="00593E2E" w:rsidP="009D041D">
      <w:pPr>
        <w:pStyle w:val="Paragraphedeliste"/>
        <w:rPr>
          <w:rFonts w:cs="Times New Roman"/>
        </w:rPr>
      </w:pPr>
    </w:p>
    <w:p w:rsidR="00593E2E" w:rsidRDefault="00593E2E" w:rsidP="009D041D">
      <w:pPr>
        <w:pStyle w:val="Paragraphedeliste"/>
        <w:rPr>
          <w:rFonts w:cs="Times New Roman"/>
        </w:rPr>
      </w:pPr>
    </w:p>
    <w:p w:rsidR="00593E2E" w:rsidRDefault="00593E2E" w:rsidP="009D041D">
      <w:pPr>
        <w:pStyle w:val="Paragraphedeliste"/>
        <w:rPr>
          <w:rFonts w:cs="Times New Roman"/>
        </w:rPr>
      </w:pPr>
    </w:p>
    <w:p w:rsidR="00593E2E" w:rsidRDefault="00593E2E" w:rsidP="009D041D">
      <w:pPr>
        <w:pStyle w:val="Paragraphedeliste"/>
        <w:rPr>
          <w:rFonts w:cs="Times New Roman"/>
        </w:rPr>
      </w:pPr>
    </w:p>
    <w:p w:rsidR="00593E2E" w:rsidRDefault="00593E2E" w:rsidP="009D041D">
      <w:pPr>
        <w:pStyle w:val="Paragraphedeliste"/>
        <w:rPr>
          <w:rFonts w:cs="Times New Roman"/>
        </w:rPr>
      </w:pPr>
    </w:p>
    <w:p w:rsidR="00593E2E" w:rsidRDefault="00593E2E" w:rsidP="009D041D">
      <w:pPr>
        <w:pStyle w:val="Paragraphedeliste"/>
        <w:rPr>
          <w:rFonts w:cs="Times New Roman"/>
        </w:rPr>
      </w:pPr>
    </w:p>
    <w:p w:rsidR="00D74364" w:rsidRPr="009D041D" w:rsidRDefault="00D74364" w:rsidP="009D041D">
      <w:pPr>
        <w:pStyle w:val="Paragraphedeliste"/>
        <w:rPr>
          <w:rFonts w:cs="Times New Roman"/>
          <w:b/>
        </w:rPr>
      </w:pPr>
    </w:p>
    <w:p w:rsidR="009D041D" w:rsidRDefault="009D041D" w:rsidP="009D041D">
      <w:pPr>
        <w:pStyle w:val="Paragraphedeliste"/>
        <w:numPr>
          <w:ilvl w:val="0"/>
          <w:numId w:val="3"/>
        </w:numPr>
        <w:rPr>
          <w:rFonts w:cs="Times New Roman"/>
          <w:b/>
        </w:rPr>
      </w:pPr>
      <w:r w:rsidRPr="009D041D">
        <w:rPr>
          <w:rFonts w:cs="Times New Roman"/>
          <w:b/>
        </w:rPr>
        <w:t>Mise en place du BAG</w:t>
      </w:r>
    </w:p>
    <w:p w:rsidR="00204765" w:rsidRDefault="00A82E17" w:rsidP="00204765">
      <w:pPr>
        <w:pStyle w:val="Paragraphedeliste"/>
        <w:rPr>
          <w:rFonts w:cs="Times New Roman"/>
        </w:rPr>
      </w:pPr>
      <w:r>
        <w:rPr>
          <w:rFonts w:cs="Times New Roman"/>
        </w:rPr>
        <w:t>Su</w:t>
      </w:r>
      <w:r w:rsidR="00E12C8F">
        <w:rPr>
          <w:rFonts w:cs="Times New Roman"/>
        </w:rPr>
        <w:t>ite à</w:t>
      </w:r>
      <w:r>
        <w:rPr>
          <w:rFonts w:cs="Times New Roman"/>
        </w:rPr>
        <w:t xml:space="preserve"> la créati</w:t>
      </w:r>
      <w:r w:rsidR="002414AA">
        <w:rPr>
          <w:rFonts w:cs="Times New Roman"/>
        </w:rPr>
        <w:t>on de ce nouveau service, un retour d’expertise</w:t>
      </w:r>
      <w:r>
        <w:rPr>
          <w:rFonts w:cs="Times New Roman"/>
        </w:rPr>
        <w:t xml:space="preserve"> est demandé à 6 mois.</w:t>
      </w:r>
    </w:p>
    <w:p w:rsidR="00A82E17" w:rsidRPr="00A82E17" w:rsidRDefault="00A82E17" w:rsidP="00204765">
      <w:pPr>
        <w:pStyle w:val="Paragraphedeliste"/>
        <w:rPr>
          <w:rFonts w:cs="Times New Roman"/>
        </w:rPr>
      </w:pPr>
      <w:r>
        <w:rPr>
          <w:rFonts w:cs="Times New Roman"/>
        </w:rPr>
        <w:t>Pour la</w:t>
      </w:r>
      <w:r w:rsidR="00745A4C">
        <w:rPr>
          <w:rFonts w:cs="Times New Roman"/>
        </w:rPr>
        <w:t xml:space="preserve"> CGT, c’est la continuité du dé</w:t>
      </w:r>
      <w:r>
        <w:rPr>
          <w:rFonts w:cs="Times New Roman"/>
        </w:rPr>
        <w:t>mix</w:t>
      </w:r>
      <w:r w:rsidR="00745A4C">
        <w:rPr>
          <w:rFonts w:cs="Times New Roman"/>
        </w:rPr>
        <w:t>t</w:t>
      </w:r>
      <w:r>
        <w:rPr>
          <w:rFonts w:cs="Times New Roman"/>
        </w:rPr>
        <w:t xml:space="preserve">age total des entreprises et la poursuite de la suppression des USR. </w:t>
      </w:r>
    </w:p>
    <w:p w:rsidR="00204765" w:rsidRDefault="00204765" w:rsidP="00204765">
      <w:pPr>
        <w:pStyle w:val="Paragraphedeliste"/>
        <w:rPr>
          <w:rFonts w:cs="Times New Roman"/>
          <w:u w:val="single"/>
        </w:rPr>
      </w:pPr>
      <w:r w:rsidRPr="003B6B62">
        <w:rPr>
          <w:rFonts w:cs="Times New Roman"/>
          <w:u w:val="single"/>
        </w:rPr>
        <w:t xml:space="preserve">AVIS : </w:t>
      </w:r>
    </w:p>
    <w:p w:rsidR="00204765" w:rsidRDefault="00204765" w:rsidP="00204765">
      <w:pPr>
        <w:pStyle w:val="Paragraphedeliste"/>
        <w:rPr>
          <w:rFonts w:cs="Times New Roman"/>
        </w:rPr>
      </w:pPr>
      <w:r>
        <w:rPr>
          <w:rFonts w:cs="Times New Roman"/>
        </w:rPr>
        <w:t xml:space="preserve">Pour : </w:t>
      </w:r>
      <w:r w:rsidR="00A82E17">
        <w:rPr>
          <w:rFonts w:cs="Times New Roman"/>
        </w:rPr>
        <w:t>2</w:t>
      </w:r>
      <w:r w:rsidR="00817685">
        <w:rPr>
          <w:rFonts w:cs="Times New Roman"/>
        </w:rPr>
        <w:t xml:space="preserve"> CFDT</w:t>
      </w:r>
      <w:r w:rsidR="00745D9F">
        <w:rPr>
          <w:rFonts w:cs="Times New Roman"/>
        </w:rPr>
        <w:t xml:space="preserve"> et</w:t>
      </w:r>
      <w:r w:rsidR="00817685">
        <w:rPr>
          <w:rFonts w:cs="Times New Roman"/>
        </w:rPr>
        <w:t xml:space="preserve"> CGC</w:t>
      </w:r>
    </w:p>
    <w:p w:rsidR="00204765" w:rsidRDefault="00204765" w:rsidP="00204765">
      <w:pPr>
        <w:pStyle w:val="Paragraphedeliste"/>
        <w:rPr>
          <w:rFonts w:cs="Times New Roman"/>
        </w:rPr>
      </w:pPr>
      <w:r>
        <w:rPr>
          <w:rFonts w:cs="Times New Roman"/>
        </w:rPr>
        <w:t xml:space="preserve">Contre : </w:t>
      </w:r>
      <w:r w:rsidR="00A82E17">
        <w:rPr>
          <w:rFonts w:cs="Times New Roman"/>
        </w:rPr>
        <w:t>5</w:t>
      </w:r>
      <w:r w:rsidR="00745D9F">
        <w:rPr>
          <w:rFonts w:cs="Times New Roman"/>
        </w:rPr>
        <w:t xml:space="preserve"> CGT</w:t>
      </w:r>
    </w:p>
    <w:p w:rsidR="00204765" w:rsidRDefault="00204765" w:rsidP="00FD6A34">
      <w:pPr>
        <w:pStyle w:val="Paragraphedeliste"/>
        <w:rPr>
          <w:b/>
        </w:rPr>
      </w:pPr>
      <w:r>
        <w:rPr>
          <w:rFonts w:cs="Times New Roman"/>
        </w:rPr>
        <w:t xml:space="preserve">Abstention : </w:t>
      </w:r>
      <w:r w:rsidR="00A82E17">
        <w:rPr>
          <w:rFonts w:cs="Times New Roman"/>
        </w:rPr>
        <w:t>0</w:t>
      </w:r>
    </w:p>
    <w:p w:rsidR="009D041D" w:rsidRPr="009D041D" w:rsidRDefault="009D041D" w:rsidP="009D041D">
      <w:pPr>
        <w:rPr>
          <w:b/>
        </w:rPr>
      </w:pPr>
    </w:p>
    <w:p w:rsidR="00955DB0" w:rsidRPr="00864AB8" w:rsidRDefault="00955DB0" w:rsidP="00955DB0">
      <w:pPr>
        <w:pStyle w:val="Paragraphedeliste"/>
        <w:rPr>
          <w:b/>
        </w:rPr>
      </w:pPr>
    </w:p>
    <w:p w:rsidR="009D041D" w:rsidRDefault="009D041D" w:rsidP="009D041D">
      <w:pPr>
        <w:pStyle w:val="Paragraphedeliste"/>
        <w:numPr>
          <w:ilvl w:val="0"/>
          <w:numId w:val="3"/>
        </w:numPr>
        <w:rPr>
          <w:rFonts w:cs="Times New Roman"/>
          <w:b/>
        </w:rPr>
      </w:pPr>
      <w:r w:rsidRPr="009D041D">
        <w:rPr>
          <w:rFonts w:cs="Times New Roman"/>
          <w:b/>
        </w:rPr>
        <w:t>La Professionnalisation en Situation de Travail (PST)</w:t>
      </w:r>
    </w:p>
    <w:p w:rsidR="009D041D" w:rsidRPr="009D041D" w:rsidRDefault="00D74364" w:rsidP="00204765">
      <w:pPr>
        <w:ind w:left="708"/>
        <w:rPr>
          <w:rFonts w:cs="Times New Roman"/>
          <w:b/>
        </w:rPr>
      </w:pPr>
      <w:r>
        <w:t>Reporté au prochain CE du mois de mai.</w:t>
      </w:r>
    </w:p>
    <w:p w:rsidR="009D041D" w:rsidRPr="009D041D" w:rsidRDefault="009D041D" w:rsidP="009D041D">
      <w:pPr>
        <w:pStyle w:val="Paragraphedeliste"/>
        <w:numPr>
          <w:ilvl w:val="0"/>
          <w:numId w:val="3"/>
        </w:numPr>
        <w:rPr>
          <w:rFonts w:cs="Times New Roman"/>
          <w:b/>
        </w:rPr>
      </w:pPr>
      <w:r>
        <w:rPr>
          <w:rFonts w:cs="Times New Roman"/>
          <w:b/>
        </w:rPr>
        <w:t>Bilan des</w:t>
      </w:r>
      <w:r w:rsidRPr="009D041D">
        <w:rPr>
          <w:rFonts w:cs="Times New Roman"/>
          <w:b/>
        </w:rPr>
        <w:t xml:space="preserve"> emplois et des contrats particuliers (1</w:t>
      </w:r>
      <w:r w:rsidRPr="009D041D">
        <w:rPr>
          <w:rFonts w:cs="Times New Roman"/>
          <w:b/>
          <w:vertAlign w:val="superscript"/>
        </w:rPr>
        <w:t>er</w:t>
      </w:r>
      <w:r w:rsidRPr="009D041D">
        <w:rPr>
          <w:rFonts w:cs="Times New Roman"/>
          <w:b/>
        </w:rPr>
        <w:t xml:space="preserve"> trimestre 2017)</w:t>
      </w:r>
    </w:p>
    <w:p w:rsidR="00260C0D" w:rsidRDefault="00D74364" w:rsidP="00D74364">
      <w:pPr>
        <w:spacing w:after="0"/>
        <w:ind w:left="708"/>
        <w:rPr>
          <w:rFonts w:cs="Times New Roman"/>
        </w:rPr>
      </w:pPr>
      <w:r>
        <w:t>Reporté au prochain CE du mois de mai.</w:t>
      </w:r>
    </w:p>
    <w:p w:rsidR="009D041D" w:rsidRDefault="009D041D" w:rsidP="00260C0D">
      <w:pPr>
        <w:rPr>
          <w:rFonts w:cs="Calibri"/>
          <w:b/>
          <w:spacing w:val="15"/>
          <w:sz w:val="28"/>
          <w:szCs w:val="28"/>
        </w:rPr>
      </w:pPr>
    </w:p>
    <w:p w:rsidR="00204765" w:rsidRDefault="00204765" w:rsidP="00260C0D">
      <w:pPr>
        <w:rPr>
          <w:rFonts w:cs="Calibri"/>
          <w:b/>
          <w:spacing w:val="15"/>
          <w:sz w:val="28"/>
          <w:szCs w:val="28"/>
        </w:rPr>
      </w:pPr>
    </w:p>
    <w:p w:rsidR="00204765" w:rsidRDefault="00204765" w:rsidP="00260C0D">
      <w:pPr>
        <w:rPr>
          <w:rFonts w:cs="Calibri"/>
          <w:b/>
          <w:spacing w:val="15"/>
          <w:sz w:val="28"/>
          <w:szCs w:val="28"/>
        </w:rPr>
      </w:pPr>
    </w:p>
    <w:p w:rsidR="00260C0D" w:rsidRDefault="009D041D" w:rsidP="002414AA">
      <w:pPr>
        <w:ind w:left="2832" w:firstLine="708"/>
      </w:pPr>
      <w:r>
        <w:rPr>
          <w:rFonts w:cs="Calibri"/>
          <w:b/>
          <w:spacing w:val="15"/>
          <w:sz w:val="28"/>
          <w:szCs w:val="28"/>
        </w:rPr>
        <w:t>Pr</w:t>
      </w:r>
      <w:r w:rsidR="00260C0D">
        <w:rPr>
          <w:rFonts w:cs="Calibri"/>
          <w:b/>
          <w:spacing w:val="15"/>
          <w:sz w:val="28"/>
          <w:szCs w:val="28"/>
        </w:rPr>
        <w:t xml:space="preserve">ochain CE le </w:t>
      </w:r>
      <w:r>
        <w:rPr>
          <w:rFonts w:cs="Calibri"/>
          <w:b/>
          <w:spacing w:val="15"/>
          <w:sz w:val="28"/>
          <w:szCs w:val="28"/>
        </w:rPr>
        <w:t>19 mai</w:t>
      </w:r>
      <w:r w:rsidR="00260C0D">
        <w:rPr>
          <w:rFonts w:cs="Calibri"/>
          <w:b/>
          <w:spacing w:val="15"/>
          <w:sz w:val="28"/>
          <w:szCs w:val="28"/>
        </w:rPr>
        <w:t xml:space="preserve"> 2017 </w:t>
      </w:r>
      <w:r w:rsidR="00260C0D">
        <w:rPr>
          <w:rFonts w:cs="Calibri"/>
          <w:b/>
          <w:spacing w:val="15"/>
          <w:sz w:val="28"/>
          <w:szCs w:val="28"/>
        </w:rPr>
        <w:tab/>
      </w:r>
      <w:r w:rsidR="00260C0D">
        <w:rPr>
          <w:rFonts w:cs="Calibri"/>
          <w:b/>
          <w:spacing w:val="15"/>
          <w:sz w:val="28"/>
          <w:szCs w:val="28"/>
        </w:rPr>
        <w:tab/>
      </w:r>
      <w:r w:rsidR="00260C0D">
        <w:rPr>
          <w:rFonts w:cs="Calibri"/>
          <w:b/>
          <w:spacing w:val="15"/>
          <w:sz w:val="28"/>
          <w:szCs w:val="28"/>
        </w:rPr>
        <w:tab/>
      </w:r>
      <w:r w:rsidR="00260C0D">
        <w:rPr>
          <w:rFonts w:cs="Calibri"/>
          <w:b/>
          <w:spacing w:val="15"/>
          <w:sz w:val="28"/>
          <w:szCs w:val="28"/>
        </w:rPr>
        <w:tab/>
      </w:r>
      <w:r w:rsidR="00260C0D">
        <w:rPr>
          <w:rFonts w:cs="Calibri"/>
          <w:b/>
          <w:spacing w:val="15"/>
          <w:sz w:val="28"/>
          <w:szCs w:val="28"/>
        </w:rPr>
        <w:tab/>
      </w:r>
      <w:r w:rsidR="00260C0D">
        <w:rPr>
          <w:rFonts w:cs="Calibri"/>
          <w:b/>
          <w:spacing w:val="15"/>
          <w:sz w:val="28"/>
          <w:szCs w:val="28"/>
        </w:rPr>
        <w:tab/>
      </w:r>
      <w:r w:rsidR="00260C0D">
        <w:rPr>
          <w:rFonts w:cs="Calibri"/>
          <w:b/>
          <w:spacing w:val="15"/>
          <w:sz w:val="28"/>
          <w:szCs w:val="28"/>
        </w:rPr>
        <w:tab/>
      </w:r>
    </w:p>
    <w:sectPr w:rsidR="00260C0D" w:rsidSect="001F3D3D">
      <w:pgSz w:w="11906" w:h="16838"/>
      <w:pgMar w:top="720" w:right="720" w:bottom="720" w:left="720" w:header="709" w:footer="709" w:gutter="0"/>
      <w:pgBorders w:offsetFrom="page">
        <w:top w:val="threeDEmboss" w:sz="36" w:space="24" w:color="FF0000"/>
        <w:left w:val="threeDEmboss" w:sz="36" w:space="24" w:color="FF0000"/>
        <w:bottom w:val="threeDEngrave" w:sz="36" w:space="24" w:color="FF0000"/>
        <w:right w:val="threeDEngrave" w:sz="3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60B3F"/>
    <w:multiLevelType w:val="hybridMultilevel"/>
    <w:tmpl w:val="0AC0EC6A"/>
    <w:lvl w:ilvl="0" w:tplc="D40201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A6800"/>
    <w:multiLevelType w:val="hybridMultilevel"/>
    <w:tmpl w:val="A6DE45EC"/>
    <w:lvl w:ilvl="0" w:tplc="049669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C7FA1"/>
    <w:multiLevelType w:val="hybridMultilevel"/>
    <w:tmpl w:val="09FC743C"/>
    <w:lvl w:ilvl="0" w:tplc="D5C0A2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F7797"/>
    <w:multiLevelType w:val="hybridMultilevel"/>
    <w:tmpl w:val="C21C3DA6"/>
    <w:lvl w:ilvl="0" w:tplc="05025C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72B45"/>
    <w:rsid w:val="000061DA"/>
    <w:rsid w:val="000139EA"/>
    <w:rsid w:val="00085D0C"/>
    <w:rsid w:val="000A5D25"/>
    <w:rsid w:val="00154B70"/>
    <w:rsid w:val="00172B45"/>
    <w:rsid w:val="001F3D3D"/>
    <w:rsid w:val="002018B0"/>
    <w:rsid w:val="00204765"/>
    <w:rsid w:val="002414AA"/>
    <w:rsid w:val="00246A14"/>
    <w:rsid w:val="00260C0D"/>
    <w:rsid w:val="002E29A3"/>
    <w:rsid w:val="002F3B4C"/>
    <w:rsid w:val="003013DF"/>
    <w:rsid w:val="003976E6"/>
    <w:rsid w:val="003B0128"/>
    <w:rsid w:val="003B5479"/>
    <w:rsid w:val="003B6B62"/>
    <w:rsid w:val="00470804"/>
    <w:rsid w:val="00496672"/>
    <w:rsid w:val="004B30FF"/>
    <w:rsid w:val="00593E2E"/>
    <w:rsid w:val="005F08C4"/>
    <w:rsid w:val="00616225"/>
    <w:rsid w:val="00631D62"/>
    <w:rsid w:val="0067299E"/>
    <w:rsid w:val="006D4D90"/>
    <w:rsid w:val="00701016"/>
    <w:rsid w:val="00745A4C"/>
    <w:rsid w:val="00745D9F"/>
    <w:rsid w:val="007C1375"/>
    <w:rsid w:val="00817685"/>
    <w:rsid w:val="00824B4A"/>
    <w:rsid w:val="00955DB0"/>
    <w:rsid w:val="00986877"/>
    <w:rsid w:val="00990F2B"/>
    <w:rsid w:val="009D041D"/>
    <w:rsid w:val="009E62B0"/>
    <w:rsid w:val="009E7FB4"/>
    <w:rsid w:val="009F7D29"/>
    <w:rsid w:val="00A14ACB"/>
    <w:rsid w:val="00A60DE4"/>
    <w:rsid w:val="00A82E17"/>
    <w:rsid w:val="00A92E48"/>
    <w:rsid w:val="00B04679"/>
    <w:rsid w:val="00B07852"/>
    <w:rsid w:val="00B33FE2"/>
    <w:rsid w:val="00B838B1"/>
    <w:rsid w:val="00BA3A5C"/>
    <w:rsid w:val="00BC3AC1"/>
    <w:rsid w:val="00BC4449"/>
    <w:rsid w:val="00CE085C"/>
    <w:rsid w:val="00D74364"/>
    <w:rsid w:val="00DD5C0F"/>
    <w:rsid w:val="00DF656A"/>
    <w:rsid w:val="00E12C8F"/>
    <w:rsid w:val="00E54391"/>
    <w:rsid w:val="00E8695D"/>
    <w:rsid w:val="00F26124"/>
    <w:rsid w:val="00F8780B"/>
    <w:rsid w:val="00FD6A34"/>
    <w:rsid w:val="00FD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E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B4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60C0D"/>
    <w:pPr>
      <w:spacing w:after="0"/>
      <w:ind w:left="720"/>
    </w:pPr>
    <w:rPr>
      <w:rFonts w:ascii="Calibri" w:eastAsia="Times New Roman" w:hAnsi="Calibri" w:cs="Calibri"/>
    </w:rPr>
  </w:style>
  <w:style w:type="table" w:styleId="Grilledutableau">
    <w:name w:val="Table Grid"/>
    <w:basedOn w:val="TableauNormal"/>
    <w:uiPriority w:val="59"/>
    <w:rsid w:val="00260C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60C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7C137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400EE-5845-4912-84C5-54254C21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G17347</dc:creator>
  <cp:lastModifiedBy>c50973</cp:lastModifiedBy>
  <cp:revision>2</cp:revision>
  <dcterms:created xsi:type="dcterms:W3CDTF">2017-04-21T15:22:00Z</dcterms:created>
  <dcterms:modified xsi:type="dcterms:W3CDTF">2017-04-21T15:22:00Z</dcterms:modified>
</cp:coreProperties>
</file>